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3DD1" w:rsidR="00D3268C" w:rsidP="00D3268C" w:rsidRDefault="00D3268C" w14:paraId="64773FAF" w14:textId="07F11F38">
      <w:pPr>
        <w:pStyle w:val="Texto"/>
        <w:spacing w:before="0" w:after="0" w:line="240" w:lineRule="auto"/>
        <w:jc w:val="center"/>
        <w:rPr>
          <w:b/>
          <w:bCs/>
          <w:sz w:val="24"/>
        </w:rPr>
      </w:pPr>
      <w:r w:rsidRPr="00343DD1">
        <w:rPr>
          <w:b/>
          <w:bCs/>
          <w:sz w:val="24"/>
        </w:rPr>
        <w:t xml:space="preserve">Circular </w:t>
      </w:r>
      <w:r w:rsidRPr="00343DD1" w:rsidR="00343DD1">
        <w:rPr>
          <w:b/>
          <w:bCs/>
          <w:sz w:val="24"/>
        </w:rPr>
        <w:t>E</w:t>
      </w:r>
      <w:r w:rsidRPr="00343DD1">
        <w:rPr>
          <w:b/>
          <w:bCs/>
          <w:sz w:val="24"/>
        </w:rPr>
        <w:t>xterna</w:t>
      </w:r>
    </w:p>
    <w:p w:rsidRPr="002E2B0A" w:rsidR="00181ABF" w:rsidP="00D3268C" w:rsidRDefault="00D3268C" w14:paraId="0EA8648A" w14:textId="558B2F45">
      <w:pPr>
        <w:pStyle w:val="Texto"/>
        <w:spacing w:before="0" w:after="0" w:line="240" w:lineRule="auto"/>
        <w:jc w:val="center"/>
        <w:rPr>
          <w:sz w:val="24"/>
        </w:rPr>
      </w:pPr>
      <w:r>
        <w:rPr>
          <w:sz w:val="24"/>
        </w:rPr>
        <w:t>1</w:t>
      </w:r>
      <w:r w:rsidR="004C6B84">
        <w:rPr>
          <w:sz w:val="24"/>
        </w:rPr>
        <w:t>6</w:t>
      </w:r>
      <w:r w:rsidRPr="002E2B0A" w:rsidR="00181ABF">
        <w:rPr>
          <w:sz w:val="24"/>
        </w:rPr>
        <w:t xml:space="preserve"> de </w:t>
      </w:r>
      <w:r>
        <w:rPr>
          <w:sz w:val="24"/>
        </w:rPr>
        <w:t>marzo</w:t>
      </w:r>
      <w:r w:rsidRPr="002E2B0A" w:rsidR="00181ABF">
        <w:rPr>
          <w:sz w:val="24"/>
        </w:rPr>
        <w:t xml:space="preserve"> de </w:t>
      </w:r>
      <w:r>
        <w:rPr>
          <w:sz w:val="24"/>
        </w:rPr>
        <w:t>2023</w:t>
      </w:r>
    </w:p>
    <w:sdt>
      <w:sdtPr>
        <w:rPr>
          <w:sz w:val="24"/>
        </w:rPr>
        <w:alias w:val="Consecutivo"/>
        <w:tag w:val="Consecutivo"/>
        <w:id w:val="2052717023"/>
        <w:placeholder>
          <w:docPart w:val="92099032F12E4850B1513BB36AF2B25F"/>
        </w:placeholder>
        <w:text/>
      </w:sdtPr>
      <w:sdtEndPr/>
      <w:sdtContent>
        <w:p w:rsidR="00181ABF" w:rsidP="00D3268C" w:rsidRDefault="00181ABF" w14:paraId="6D25BADA" w14:textId="77777777">
          <w:pPr>
            <w:tabs>
              <w:tab w:val="left" w:pos="2843"/>
            </w:tabs>
            <w:spacing w:line="240" w:lineRule="auto"/>
            <w:jc w:val="center"/>
            <w:rPr>
              <w:sz w:val="24"/>
            </w:rPr>
          </w:pPr>
          <w:r>
            <w:t>SGF-0711-2023</w:t>
          </w:r>
        </w:p>
      </w:sdtContent>
    </w:sdt>
    <w:p w:rsidR="00181ABF" w:rsidP="00D3268C" w:rsidRDefault="004C6B84" w14:paraId="5B7E2A4A" w14:textId="2A23728F">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3268C">
            <w:rPr>
              <w:sz w:val="24"/>
            </w:rPr>
            <w:t>SGF-PUBLICO</w:t>
          </w:r>
        </w:sdtContent>
      </w:sdt>
    </w:p>
    <w:p w:rsidRPr="002E2B0A" w:rsidR="00181ABF" w:rsidP="00181ABF" w:rsidRDefault="00181ABF" w14:paraId="122944B5" w14:textId="77777777">
      <w:pPr>
        <w:tabs>
          <w:tab w:val="left" w:pos="2843"/>
        </w:tabs>
        <w:spacing w:line="240" w:lineRule="auto"/>
        <w:rPr>
          <w:sz w:val="24"/>
        </w:rPr>
      </w:pPr>
      <w:r w:rsidRPr="002E2B0A">
        <w:rPr>
          <w:sz w:val="24"/>
        </w:rPr>
        <w:tab/>
      </w:r>
    </w:p>
    <w:p w:rsidRPr="00964DDB" w:rsidR="00D3268C" w:rsidP="00D3268C" w:rsidRDefault="00D3268C" w14:paraId="4B519DC0" w14:textId="77777777">
      <w:pPr>
        <w:ind w:left="34" w:right="86"/>
        <w:contextualSpacing/>
        <w:rPr>
          <w:b/>
          <w:bCs/>
          <w:sz w:val="24"/>
        </w:rPr>
      </w:pPr>
      <w:r w:rsidRPr="00964DDB">
        <w:rPr>
          <w:b/>
          <w:bCs/>
          <w:sz w:val="24"/>
        </w:rPr>
        <w:t xml:space="preserve">Dirigida a: </w:t>
      </w:r>
    </w:p>
    <w:p w:rsidRPr="00964DDB" w:rsidR="00D3268C" w:rsidP="00D3268C" w:rsidRDefault="00D3268C" w14:paraId="151DB794" w14:textId="77777777">
      <w:pPr>
        <w:ind w:left="34" w:right="86"/>
        <w:contextualSpacing/>
        <w:rPr>
          <w:b/>
          <w:bCs/>
          <w:sz w:val="24"/>
        </w:rPr>
      </w:pPr>
    </w:p>
    <w:p w:rsidRPr="00964DDB" w:rsidR="00D3268C" w:rsidP="00D3268C" w:rsidRDefault="00D3268C" w14:paraId="301860AA" w14:textId="26EBB099">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w:t>
      </w:r>
      <w:r w:rsidR="00343DD1">
        <w:rPr>
          <w:b/>
          <w:bCs/>
          <w:sz w:val="24"/>
          <w:lang w:eastAsia="es-ES"/>
        </w:rPr>
        <w:t>C</w:t>
      </w:r>
      <w:r w:rsidRPr="00964DDB">
        <w:rPr>
          <w:b/>
          <w:bCs/>
          <w:sz w:val="24"/>
          <w:lang w:eastAsia="es-ES"/>
        </w:rPr>
        <w:t>omerciales del Estado</w:t>
      </w:r>
    </w:p>
    <w:p w:rsidRPr="00964DDB" w:rsidR="00D3268C" w:rsidP="00D3268C" w:rsidRDefault="00D3268C" w14:paraId="32412091" w14:textId="6FC0F24F">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Creados por </w:t>
      </w:r>
      <w:r w:rsidR="00343DD1">
        <w:rPr>
          <w:b/>
          <w:bCs/>
          <w:sz w:val="24"/>
          <w:lang w:eastAsia="es-ES"/>
        </w:rPr>
        <w:t>L</w:t>
      </w:r>
      <w:r w:rsidRPr="00964DDB">
        <w:rPr>
          <w:b/>
          <w:bCs/>
          <w:sz w:val="24"/>
          <w:lang w:eastAsia="es-ES"/>
        </w:rPr>
        <w:t xml:space="preserve">eyes </w:t>
      </w:r>
      <w:r w:rsidR="00343DD1">
        <w:rPr>
          <w:b/>
          <w:bCs/>
          <w:sz w:val="24"/>
          <w:lang w:eastAsia="es-ES"/>
        </w:rPr>
        <w:t>E</w:t>
      </w:r>
      <w:r w:rsidRPr="00964DDB">
        <w:rPr>
          <w:b/>
          <w:bCs/>
          <w:sz w:val="24"/>
          <w:lang w:eastAsia="es-ES"/>
        </w:rPr>
        <w:t>speciales</w:t>
      </w:r>
    </w:p>
    <w:p w:rsidRPr="00964DDB" w:rsidR="00D3268C" w:rsidP="00D3268C" w:rsidRDefault="00D3268C" w14:paraId="078B271B" w14:textId="62FE85A1">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w:t>
      </w:r>
      <w:r w:rsidR="00343DD1">
        <w:rPr>
          <w:b/>
          <w:bCs/>
          <w:sz w:val="24"/>
          <w:lang w:eastAsia="es-ES"/>
        </w:rPr>
        <w:t>P</w:t>
      </w:r>
      <w:r w:rsidRPr="00964DDB">
        <w:rPr>
          <w:b/>
          <w:bCs/>
          <w:sz w:val="24"/>
          <w:lang w:eastAsia="es-ES"/>
        </w:rPr>
        <w:t>rivados</w:t>
      </w:r>
    </w:p>
    <w:p w:rsidRPr="00964DDB" w:rsidR="00D3268C" w:rsidP="00D3268C" w:rsidRDefault="00D3268C" w14:paraId="0067F4C7" w14:textId="18684EA9">
      <w:pPr>
        <w:numPr>
          <w:ilvl w:val="0"/>
          <w:numId w:val="3"/>
        </w:numPr>
        <w:spacing w:line="240" w:lineRule="auto"/>
        <w:ind w:left="567" w:right="86" w:hanging="567"/>
        <w:contextualSpacing/>
        <w:rPr>
          <w:b/>
          <w:bCs/>
          <w:sz w:val="24"/>
          <w:lang w:eastAsia="es-ES"/>
        </w:rPr>
      </w:pPr>
      <w:r w:rsidRPr="00964DDB">
        <w:rPr>
          <w:b/>
          <w:bCs/>
          <w:sz w:val="24"/>
          <w:lang w:eastAsia="es-ES"/>
        </w:rPr>
        <w:t xml:space="preserve">Empresas </w:t>
      </w:r>
      <w:r w:rsidR="00343DD1">
        <w:rPr>
          <w:b/>
          <w:bCs/>
          <w:sz w:val="24"/>
          <w:lang w:eastAsia="es-ES"/>
        </w:rPr>
        <w:t>F</w:t>
      </w:r>
      <w:r w:rsidRPr="00964DDB">
        <w:rPr>
          <w:b/>
          <w:bCs/>
          <w:sz w:val="24"/>
          <w:lang w:eastAsia="es-ES"/>
        </w:rPr>
        <w:t xml:space="preserve">inancieras no </w:t>
      </w:r>
      <w:r w:rsidR="00343DD1">
        <w:rPr>
          <w:b/>
          <w:bCs/>
          <w:sz w:val="24"/>
          <w:lang w:eastAsia="es-ES"/>
        </w:rPr>
        <w:t>B</w:t>
      </w:r>
      <w:r w:rsidRPr="00964DDB">
        <w:rPr>
          <w:b/>
          <w:bCs/>
          <w:sz w:val="24"/>
          <w:lang w:eastAsia="es-ES"/>
        </w:rPr>
        <w:t>ancarias</w:t>
      </w:r>
    </w:p>
    <w:p w:rsidRPr="00964DDB" w:rsidR="00D3268C" w:rsidP="00D3268C" w:rsidRDefault="00D3268C" w14:paraId="2F263216" w14:textId="1CBDB935">
      <w:pPr>
        <w:numPr>
          <w:ilvl w:val="0"/>
          <w:numId w:val="3"/>
        </w:numPr>
        <w:spacing w:line="240" w:lineRule="auto"/>
        <w:ind w:left="567" w:right="86" w:hanging="567"/>
        <w:contextualSpacing/>
        <w:rPr>
          <w:b/>
          <w:bCs/>
          <w:sz w:val="24"/>
          <w:lang w:eastAsia="es-ES"/>
        </w:rPr>
      </w:pPr>
      <w:r w:rsidRPr="00964DDB">
        <w:rPr>
          <w:b/>
          <w:bCs/>
          <w:sz w:val="24"/>
          <w:lang w:eastAsia="es-ES"/>
        </w:rPr>
        <w:t xml:space="preserve">Organizaciones </w:t>
      </w:r>
      <w:r w:rsidR="00343DD1">
        <w:rPr>
          <w:b/>
          <w:bCs/>
          <w:sz w:val="24"/>
          <w:lang w:eastAsia="es-ES"/>
        </w:rPr>
        <w:t>C</w:t>
      </w:r>
      <w:r w:rsidRPr="00964DDB">
        <w:rPr>
          <w:b/>
          <w:bCs/>
          <w:sz w:val="24"/>
          <w:lang w:eastAsia="es-ES"/>
        </w:rPr>
        <w:t xml:space="preserve">ooperativas de </w:t>
      </w:r>
      <w:r w:rsidR="00343DD1">
        <w:rPr>
          <w:b/>
          <w:bCs/>
          <w:sz w:val="24"/>
          <w:lang w:eastAsia="es-ES"/>
        </w:rPr>
        <w:t>A</w:t>
      </w:r>
      <w:r w:rsidRPr="00964DDB">
        <w:rPr>
          <w:b/>
          <w:bCs/>
          <w:sz w:val="24"/>
          <w:lang w:eastAsia="es-ES"/>
        </w:rPr>
        <w:t xml:space="preserve">horro y </w:t>
      </w:r>
      <w:r w:rsidR="00343DD1">
        <w:rPr>
          <w:b/>
          <w:bCs/>
          <w:sz w:val="24"/>
          <w:lang w:eastAsia="es-ES"/>
        </w:rPr>
        <w:t>C</w:t>
      </w:r>
      <w:r w:rsidRPr="00964DDB">
        <w:rPr>
          <w:b/>
          <w:bCs/>
          <w:sz w:val="24"/>
          <w:lang w:eastAsia="es-ES"/>
        </w:rPr>
        <w:t>rédito</w:t>
      </w:r>
    </w:p>
    <w:p w:rsidRPr="00964DDB" w:rsidR="00D3268C" w:rsidP="00D3268C" w:rsidRDefault="00D3268C" w14:paraId="675C4DE2" w14:textId="77777777">
      <w:pPr>
        <w:numPr>
          <w:ilvl w:val="0"/>
          <w:numId w:val="3"/>
        </w:numPr>
        <w:spacing w:line="240" w:lineRule="auto"/>
        <w:ind w:left="567" w:right="86" w:hanging="567"/>
        <w:contextualSpacing/>
        <w:rPr>
          <w:b/>
          <w:bCs/>
          <w:sz w:val="24"/>
          <w:lang w:eastAsia="es-ES"/>
        </w:rPr>
      </w:pPr>
      <w:r w:rsidRPr="00964DDB">
        <w:rPr>
          <w:b/>
          <w:bCs/>
          <w:sz w:val="24"/>
          <w:lang w:eastAsia="es-ES"/>
        </w:rPr>
        <w:t>Entidades autorizadas del Sistema Financiero Nacional para la Vivienda</w:t>
      </w:r>
    </w:p>
    <w:p w:rsidRPr="00964DDB" w:rsidR="00D3268C" w:rsidP="00D3268C" w:rsidRDefault="00D3268C" w14:paraId="5B24C1CC" w14:textId="77777777">
      <w:pPr>
        <w:numPr>
          <w:ilvl w:val="0"/>
          <w:numId w:val="3"/>
        </w:numPr>
        <w:spacing w:line="240" w:lineRule="auto"/>
        <w:ind w:left="567" w:right="86" w:hanging="567"/>
        <w:contextualSpacing/>
        <w:rPr>
          <w:b/>
          <w:bCs/>
          <w:sz w:val="24"/>
          <w:lang w:eastAsia="es-ES"/>
        </w:rPr>
      </w:pPr>
      <w:r w:rsidRPr="00964DDB">
        <w:rPr>
          <w:b/>
          <w:bCs/>
          <w:sz w:val="24"/>
          <w:lang w:eastAsia="es-ES"/>
        </w:rPr>
        <w:t>Otras entidades financieras</w:t>
      </w:r>
    </w:p>
    <w:p w:rsidRPr="00964DDB" w:rsidR="00D3268C" w:rsidP="00D3268C" w:rsidRDefault="00D3268C" w14:paraId="2C2BA220" w14:textId="77777777">
      <w:pPr>
        <w:numPr>
          <w:ilvl w:val="0"/>
          <w:numId w:val="3"/>
        </w:numPr>
        <w:spacing w:line="240" w:lineRule="auto"/>
        <w:ind w:left="567" w:right="86" w:hanging="567"/>
        <w:contextualSpacing/>
        <w:rPr>
          <w:b/>
          <w:bCs/>
          <w:sz w:val="24"/>
          <w:lang w:eastAsia="es-ES"/>
        </w:rPr>
      </w:pPr>
      <w:r w:rsidRPr="00964DDB">
        <w:rPr>
          <w:b/>
          <w:bCs/>
          <w:sz w:val="24"/>
          <w:lang w:eastAsia="es-ES"/>
        </w:rPr>
        <w:t>Secretaría Técnica de Banca para el Desarrollo</w:t>
      </w:r>
    </w:p>
    <w:p w:rsidRPr="00964DDB" w:rsidR="00D3268C" w:rsidP="00D3268C" w:rsidRDefault="00D3268C" w14:paraId="20F7787F" w14:textId="77777777">
      <w:pPr>
        <w:spacing w:line="240" w:lineRule="auto"/>
        <w:ind w:right="86"/>
        <w:contextualSpacing/>
        <w:rPr>
          <w:b/>
          <w:bCs/>
          <w:sz w:val="24"/>
          <w:lang w:eastAsia="es-ES"/>
        </w:rPr>
      </w:pPr>
    </w:p>
    <w:p w:rsidRPr="00964DDB" w:rsidR="00D3268C" w:rsidP="00D3268C" w:rsidRDefault="00D3268C" w14:paraId="50D675EE" w14:textId="77777777">
      <w:pPr>
        <w:spacing w:line="240" w:lineRule="auto"/>
        <w:ind w:right="86"/>
        <w:contextualSpacing/>
        <w:rPr>
          <w:b/>
          <w:bCs/>
          <w:sz w:val="24"/>
          <w:lang w:eastAsia="es-ES"/>
        </w:rPr>
      </w:pPr>
    </w:p>
    <w:p w:rsidRPr="00964DDB" w:rsidR="00D3268C" w:rsidP="00D3268C" w:rsidRDefault="00D3268C" w14:paraId="4E77047A" w14:textId="3968772B">
      <w:pPr>
        <w:autoSpaceDE w:val="0"/>
        <w:autoSpaceDN w:val="0"/>
        <w:adjustRightInd w:val="0"/>
        <w:spacing w:line="240" w:lineRule="auto"/>
        <w:ind w:left="851" w:hanging="851"/>
        <w:rPr>
          <w:bCs/>
          <w:sz w:val="24"/>
          <w:lang w:val="es-CR"/>
        </w:rPr>
      </w:pPr>
      <w:r w:rsidRPr="00964DDB">
        <w:rPr>
          <w:b/>
          <w:sz w:val="24"/>
          <w:lang w:val="es-CR"/>
        </w:rPr>
        <w:t xml:space="preserve">Asunto: </w:t>
      </w:r>
      <w:r>
        <w:rPr>
          <w:bCs/>
          <w:sz w:val="24"/>
          <w:lang w:val="es-CR"/>
        </w:rPr>
        <w:t>Respuesta del Ministerio de Economía, Industria y Comercio (MEIC) al oficio SGF</w:t>
      </w:r>
      <w:r w:rsidR="00343DD1">
        <w:rPr>
          <w:bCs/>
          <w:sz w:val="24"/>
          <w:lang w:val="es-CR"/>
        </w:rPr>
        <w:t>-</w:t>
      </w:r>
      <w:r>
        <w:rPr>
          <w:bCs/>
          <w:sz w:val="24"/>
          <w:lang w:val="es-CR"/>
        </w:rPr>
        <w:t>0652-2023 del 9 de marzo de 2023</w:t>
      </w:r>
      <w:r w:rsidR="00343DD1">
        <w:rPr>
          <w:bCs/>
          <w:sz w:val="24"/>
          <w:lang w:val="es-CR"/>
        </w:rPr>
        <w:t>.</w:t>
      </w:r>
    </w:p>
    <w:p w:rsidRPr="00964DDB" w:rsidR="00D3268C" w:rsidP="00D3268C" w:rsidRDefault="00D3268C" w14:paraId="46F38E11" w14:textId="77777777">
      <w:pPr>
        <w:spacing w:line="240" w:lineRule="auto"/>
        <w:ind w:left="851" w:hanging="851"/>
        <w:contextualSpacing/>
        <w:rPr>
          <w:bCs/>
          <w:sz w:val="24"/>
          <w:lang w:val="es-CR"/>
        </w:rPr>
      </w:pPr>
    </w:p>
    <w:p w:rsidRPr="00964DDB" w:rsidR="00D3268C" w:rsidP="00D3268C" w:rsidRDefault="00D3268C" w14:paraId="089E028A" w14:textId="77777777">
      <w:pPr>
        <w:spacing w:line="240" w:lineRule="auto"/>
        <w:contextualSpacing/>
        <w:rPr>
          <w:rFonts w:cs="Calibri" w:eastAsiaTheme="minorHAnsi"/>
          <w:sz w:val="24"/>
          <w:lang w:val="es-CR" w:eastAsia="es-CR"/>
        </w:rPr>
      </w:pPr>
    </w:p>
    <w:p w:rsidRPr="00964DDB" w:rsidR="00D3268C" w:rsidP="00D3268C" w:rsidRDefault="00D3268C" w14:paraId="30D40BE0" w14:textId="77777777">
      <w:pPr>
        <w:spacing w:line="240" w:lineRule="auto"/>
        <w:contextualSpacing/>
        <w:rPr>
          <w:rFonts w:cs="Calibri" w:eastAsiaTheme="minorHAnsi"/>
          <w:b/>
          <w:bCs/>
          <w:sz w:val="24"/>
          <w:lang w:eastAsia="es-CR"/>
        </w:rPr>
      </w:pPr>
      <w:r w:rsidRPr="00964DDB">
        <w:rPr>
          <w:rFonts w:cs="Calibri" w:eastAsiaTheme="minorHAnsi"/>
          <w:b/>
          <w:bCs/>
          <w:sz w:val="24"/>
          <w:lang w:eastAsia="es-CR"/>
        </w:rPr>
        <w:t>La Superintendencia General de Entidades Financieras:</w:t>
      </w:r>
    </w:p>
    <w:p w:rsidRPr="00964DDB" w:rsidR="00D3268C" w:rsidP="00D3268C" w:rsidRDefault="00D3268C" w14:paraId="51D85C80" w14:textId="77777777">
      <w:pPr>
        <w:spacing w:line="240" w:lineRule="auto"/>
        <w:contextualSpacing/>
        <w:rPr>
          <w:rFonts w:cs="Calibri" w:eastAsiaTheme="minorHAnsi"/>
          <w:sz w:val="24"/>
          <w:lang w:eastAsia="es-CR"/>
        </w:rPr>
      </w:pPr>
    </w:p>
    <w:p w:rsidRPr="00964DDB" w:rsidR="00D3268C" w:rsidP="00D3268C" w:rsidRDefault="00D3268C" w14:paraId="74618951" w14:textId="3032633B">
      <w:pPr>
        <w:spacing w:after="120"/>
        <w:ind w:left="33"/>
        <w:contextualSpacing/>
        <w:rPr>
          <w:sz w:val="24"/>
          <w:lang w:val="es-CR"/>
        </w:rPr>
      </w:pPr>
      <w:r>
        <w:rPr>
          <w:sz w:val="24"/>
        </w:rPr>
        <w:t>Informa</w:t>
      </w:r>
      <w:r w:rsidR="00F5653A">
        <w:rPr>
          <w:sz w:val="24"/>
        </w:rPr>
        <w:t xml:space="preserve"> que</w:t>
      </w:r>
      <w:r w:rsidRPr="00964DDB">
        <w:rPr>
          <w:sz w:val="24"/>
        </w:rPr>
        <w:t>:</w:t>
      </w:r>
    </w:p>
    <w:p w:rsidR="00D3268C" w:rsidP="00D3268C" w:rsidRDefault="00D3268C" w14:paraId="69BE2E13" w14:textId="77777777">
      <w:pPr>
        <w:autoSpaceDE w:val="0"/>
        <w:autoSpaceDN w:val="0"/>
        <w:adjustRightInd w:val="0"/>
        <w:spacing w:line="240" w:lineRule="auto"/>
        <w:contextualSpacing/>
        <w:rPr>
          <w:rFonts w:eastAsiaTheme="minorHAnsi" w:cstheme="minorBidi"/>
          <w:sz w:val="24"/>
          <w:lang w:val="es-CR"/>
        </w:rPr>
      </w:pPr>
    </w:p>
    <w:p w:rsidRPr="009562EB" w:rsidR="009562EB" w:rsidP="009562EB" w:rsidRDefault="00D3268C" w14:paraId="697B8849" w14:textId="473D8FE8">
      <w:pPr>
        <w:pStyle w:val="Prrafodelista"/>
        <w:numPr>
          <w:ilvl w:val="0"/>
          <w:numId w:val="6"/>
        </w:numPr>
        <w:autoSpaceDE w:val="0"/>
        <w:autoSpaceDN w:val="0"/>
        <w:adjustRightInd w:val="0"/>
        <w:spacing w:line="240" w:lineRule="auto"/>
        <w:rPr>
          <w:rFonts w:eastAsiaTheme="minorHAnsi" w:cstheme="minorBidi"/>
          <w:sz w:val="24"/>
          <w:lang w:val="es-CR"/>
        </w:rPr>
      </w:pPr>
      <w:r w:rsidRPr="009562EB">
        <w:rPr>
          <w:rFonts w:eastAsiaTheme="minorHAnsi" w:cstheme="minorBidi"/>
          <w:sz w:val="24"/>
          <w:lang w:val="es-CR"/>
        </w:rPr>
        <w:t>El MEIC, mediante oficio VM-OF-019-23 del</w:t>
      </w:r>
      <w:r w:rsidR="003553DF">
        <w:rPr>
          <w:rFonts w:eastAsiaTheme="minorHAnsi" w:cstheme="minorBidi"/>
          <w:sz w:val="24"/>
          <w:lang w:val="es-CR"/>
        </w:rPr>
        <w:t xml:space="preserve"> 13 de marzo de</w:t>
      </w:r>
      <w:r w:rsidRPr="009562EB">
        <w:rPr>
          <w:rFonts w:eastAsiaTheme="minorHAnsi" w:cstheme="minorBidi"/>
          <w:sz w:val="24"/>
          <w:lang w:val="es-CR"/>
        </w:rPr>
        <w:t xml:space="preserve"> 2023, en atención a nuestra nota SGF</w:t>
      </w:r>
      <w:r w:rsidR="00343DD1">
        <w:rPr>
          <w:rFonts w:eastAsiaTheme="minorHAnsi" w:cstheme="minorBidi"/>
          <w:sz w:val="24"/>
          <w:lang w:val="es-CR"/>
        </w:rPr>
        <w:t>-</w:t>
      </w:r>
      <w:r w:rsidRPr="009562EB">
        <w:rPr>
          <w:rFonts w:eastAsiaTheme="minorHAnsi" w:cstheme="minorBidi"/>
          <w:sz w:val="24"/>
          <w:lang w:val="es-CR"/>
        </w:rPr>
        <w:t xml:space="preserve">0652-2023 aludida, en </w:t>
      </w:r>
      <w:r w:rsidR="00B52D87">
        <w:rPr>
          <w:rFonts w:eastAsiaTheme="minorHAnsi" w:cstheme="minorBidi"/>
          <w:sz w:val="24"/>
          <w:lang w:val="es-CR"/>
        </w:rPr>
        <w:t>la</w:t>
      </w:r>
      <w:r w:rsidRPr="009562EB">
        <w:rPr>
          <w:rFonts w:eastAsiaTheme="minorHAnsi" w:cstheme="minorBidi"/>
          <w:sz w:val="24"/>
          <w:lang w:val="es-CR"/>
        </w:rPr>
        <w:t xml:space="preserve"> que se consultó sobre la aplicación </w:t>
      </w:r>
      <w:r w:rsidRPr="009562EB" w:rsidR="009562EB">
        <w:rPr>
          <w:sz w:val="24"/>
          <w:lang w:val="es-CR"/>
        </w:rPr>
        <w:t xml:space="preserve">del transitorio III del Decreto Ejecutivo N°43855-MEIC, </w:t>
      </w:r>
      <w:r w:rsidR="00B52D87">
        <w:rPr>
          <w:sz w:val="24"/>
          <w:lang w:val="es-CR"/>
        </w:rPr>
        <w:t>señaló</w:t>
      </w:r>
      <w:r w:rsidRPr="009562EB" w:rsidR="009562EB">
        <w:rPr>
          <w:sz w:val="24"/>
          <w:lang w:val="es-CR"/>
        </w:rPr>
        <w:t>:</w:t>
      </w:r>
    </w:p>
    <w:p w:rsidRPr="009562EB" w:rsidR="009562EB" w:rsidP="009562EB" w:rsidRDefault="009562EB" w14:paraId="29C6BF0F" w14:textId="77777777">
      <w:pPr>
        <w:autoSpaceDE w:val="0"/>
        <w:autoSpaceDN w:val="0"/>
        <w:adjustRightInd w:val="0"/>
        <w:spacing w:line="240" w:lineRule="auto"/>
        <w:rPr>
          <w:rFonts w:eastAsiaTheme="minorHAnsi" w:cstheme="minorBidi"/>
          <w:sz w:val="24"/>
          <w:lang w:val="es-CR"/>
        </w:rPr>
      </w:pPr>
    </w:p>
    <w:p w:rsidRPr="009562EB" w:rsidR="009562EB" w:rsidP="009562EB" w:rsidRDefault="009562EB" w14:paraId="489C5D91" w14:textId="09E6058E">
      <w:pPr>
        <w:autoSpaceDE w:val="0"/>
        <w:autoSpaceDN w:val="0"/>
        <w:adjustRightInd w:val="0"/>
        <w:spacing w:line="240" w:lineRule="auto"/>
        <w:ind w:left="708" w:firstLine="50"/>
        <w:rPr>
          <w:rFonts w:eastAsiaTheme="minorHAnsi" w:cstheme="minorBidi"/>
          <w:i/>
          <w:iCs/>
          <w:sz w:val="24"/>
          <w:lang w:val="es-CR"/>
        </w:rPr>
      </w:pPr>
      <w:r>
        <w:rPr>
          <w:rFonts w:eastAsiaTheme="minorHAnsi" w:cstheme="minorBidi"/>
          <w:i/>
          <w:iCs/>
          <w:sz w:val="24"/>
          <w:lang w:val="es-CR"/>
        </w:rPr>
        <w:t>“</w:t>
      </w:r>
      <w:r w:rsidRPr="009562EB">
        <w:rPr>
          <w:rFonts w:eastAsiaTheme="minorHAnsi" w:cstheme="minorBidi"/>
          <w:i/>
          <w:iCs/>
          <w:sz w:val="24"/>
          <w:lang w:val="es-CR"/>
        </w:rPr>
        <w:t xml:space="preserve">Lo dispuesto en dicho transitorio establece un plazo de 9 meses para que los proveedores de servicios de crédito realicen los ajustes que correspondan a los contenidos y presentación de los estados de cuenta al consumidor por sus operaciones de crédito. </w:t>
      </w:r>
    </w:p>
    <w:p w:rsidRPr="009562EB" w:rsidR="009562EB" w:rsidP="009562EB" w:rsidRDefault="009562EB" w14:paraId="0EA976FB" w14:textId="77777777">
      <w:pPr>
        <w:autoSpaceDE w:val="0"/>
        <w:autoSpaceDN w:val="0"/>
        <w:adjustRightInd w:val="0"/>
        <w:spacing w:line="240" w:lineRule="auto"/>
        <w:rPr>
          <w:rFonts w:eastAsiaTheme="minorHAnsi" w:cstheme="minorBidi"/>
          <w:i/>
          <w:iCs/>
          <w:sz w:val="24"/>
          <w:lang w:val="es-CR"/>
        </w:rPr>
      </w:pPr>
    </w:p>
    <w:p w:rsidR="00E327D0" w:rsidP="00E327D0" w:rsidRDefault="009562EB" w14:paraId="3B6BB0EE" w14:textId="68B5E0A0">
      <w:pPr>
        <w:autoSpaceDE w:val="0"/>
        <w:autoSpaceDN w:val="0"/>
        <w:adjustRightInd w:val="0"/>
        <w:spacing w:line="240" w:lineRule="auto"/>
        <w:ind w:left="708" w:firstLine="50"/>
        <w:rPr>
          <w:rFonts w:eastAsiaTheme="minorHAnsi" w:cstheme="minorBidi"/>
          <w:i/>
          <w:iCs/>
          <w:sz w:val="24"/>
          <w:lang w:val="es-CR"/>
        </w:rPr>
      </w:pPr>
      <w:r w:rsidRPr="009562EB">
        <w:rPr>
          <w:rFonts w:eastAsiaTheme="minorHAnsi" w:cstheme="minorBidi"/>
          <w:i/>
          <w:iCs/>
          <w:sz w:val="24"/>
          <w:lang w:val="es-CR"/>
        </w:rPr>
        <w:t>La metodología para el cálculo de la Tasa de Interés Total Anual fue construida y consultada con el sector representado por la Asociación Bancaria Costarricense (ABC) y la Cámara de Bancos e Instituciones Financieras, quienes conocen sobre su aplicación. Esta metodología entró vigencia a partir de la publicación del decreto en mención</w:t>
      </w:r>
      <w:r w:rsidR="00F5653A">
        <w:rPr>
          <w:rFonts w:eastAsiaTheme="minorHAnsi" w:cstheme="minorBidi"/>
          <w:i/>
          <w:iCs/>
          <w:sz w:val="24"/>
          <w:lang w:val="es-CR"/>
        </w:rPr>
        <w:t xml:space="preserve"> (sic)</w:t>
      </w:r>
      <w:r>
        <w:rPr>
          <w:rFonts w:eastAsiaTheme="minorHAnsi" w:cstheme="minorBidi"/>
          <w:i/>
          <w:iCs/>
          <w:sz w:val="24"/>
          <w:lang w:val="es-CR"/>
        </w:rPr>
        <w:t>”</w:t>
      </w:r>
    </w:p>
    <w:p w:rsidR="00E327D0" w:rsidP="00E327D0" w:rsidRDefault="00E327D0" w14:paraId="2782C302" w14:textId="77777777">
      <w:pPr>
        <w:autoSpaceDE w:val="0"/>
        <w:autoSpaceDN w:val="0"/>
        <w:adjustRightInd w:val="0"/>
        <w:spacing w:line="240" w:lineRule="auto"/>
        <w:ind w:left="708" w:firstLine="50"/>
        <w:rPr>
          <w:rFonts w:eastAsiaTheme="minorHAnsi" w:cstheme="minorBidi"/>
          <w:i/>
          <w:iCs/>
          <w:sz w:val="24"/>
          <w:lang w:val="es-CR"/>
        </w:rPr>
      </w:pPr>
    </w:p>
    <w:p w:rsidRPr="00F5653A" w:rsidR="00E327D0" w:rsidP="00F5653A" w:rsidRDefault="009562EB" w14:paraId="5F519396" w14:textId="7E8A5A01">
      <w:pPr>
        <w:pStyle w:val="Prrafodelista"/>
        <w:numPr>
          <w:ilvl w:val="0"/>
          <w:numId w:val="6"/>
        </w:numPr>
        <w:autoSpaceDE w:val="0"/>
        <w:autoSpaceDN w:val="0"/>
        <w:adjustRightInd w:val="0"/>
        <w:spacing w:line="240" w:lineRule="auto"/>
        <w:rPr>
          <w:rFonts w:eastAsiaTheme="minorHAnsi" w:cstheme="minorBidi"/>
          <w:i/>
          <w:iCs/>
          <w:sz w:val="24"/>
          <w:lang w:val="es-CR"/>
        </w:rPr>
      </w:pPr>
      <w:r w:rsidRPr="006C25D9">
        <w:rPr>
          <w:sz w:val="24"/>
        </w:rPr>
        <w:t xml:space="preserve">Por tanto, como se indicó en la </w:t>
      </w:r>
      <w:r w:rsidR="00343DD1">
        <w:rPr>
          <w:sz w:val="24"/>
        </w:rPr>
        <w:t>ci</w:t>
      </w:r>
      <w:r w:rsidRPr="006C25D9">
        <w:rPr>
          <w:sz w:val="24"/>
        </w:rPr>
        <w:t xml:space="preserve">rcular </w:t>
      </w:r>
      <w:r w:rsidR="00343DD1">
        <w:rPr>
          <w:sz w:val="24"/>
        </w:rPr>
        <w:t>e</w:t>
      </w:r>
      <w:r w:rsidRPr="006C25D9">
        <w:rPr>
          <w:sz w:val="24"/>
        </w:rPr>
        <w:t>xterna</w:t>
      </w:r>
      <w:r w:rsidRPr="006C25D9" w:rsidR="00E327D0">
        <w:rPr>
          <w:sz w:val="24"/>
        </w:rPr>
        <w:t xml:space="preserve"> SGF</w:t>
      </w:r>
      <w:r w:rsidR="00343DD1">
        <w:rPr>
          <w:sz w:val="24"/>
        </w:rPr>
        <w:t>-</w:t>
      </w:r>
      <w:r w:rsidRPr="006C25D9" w:rsidR="00E327D0">
        <w:rPr>
          <w:sz w:val="24"/>
        </w:rPr>
        <w:t xml:space="preserve">0666-2023 del 10 de marzo de 2023, este Organismo de Supervisión carece de facultades para autorizar una ampliación, como la solicitada por las entidades, para  reportar el dato de la tasa </w:t>
      </w:r>
      <w:r w:rsidRPr="006C25D9" w:rsidR="00E327D0">
        <w:rPr>
          <w:sz w:val="24"/>
        </w:rPr>
        <w:lastRenderedPageBreak/>
        <w:t xml:space="preserve">de interés total anual (TITA), tal y como se </w:t>
      </w:r>
      <w:r w:rsidR="006C25D9">
        <w:rPr>
          <w:sz w:val="24"/>
        </w:rPr>
        <w:t>requirió</w:t>
      </w:r>
      <w:r w:rsidRPr="006C25D9" w:rsidR="00E327D0">
        <w:rPr>
          <w:sz w:val="24"/>
        </w:rPr>
        <w:t xml:space="preserve"> en</w:t>
      </w:r>
      <w:r w:rsidR="006C25D9">
        <w:rPr>
          <w:sz w:val="24"/>
        </w:rPr>
        <w:t xml:space="preserve"> la</w:t>
      </w:r>
      <w:r w:rsidRPr="006C25D9" w:rsidR="00E327D0">
        <w:rPr>
          <w:sz w:val="24"/>
        </w:rPr>
        <w:t xml:space="preserve"> circular externa SGF-0488-2023</w:t>
      </w:r>
      <w:r w:rsidR="006C25D9">
        <w:rPr>
          <w:sz w:val="24"/>
        </w:rPr>
        <w:t xml:space="preserve"> del 24 de febrero de 2023</w:t>
      </w:r>
      <w:r w:rsidR="00F5653A">
        <w:rPr>
          <w:sz w:val="24"/>
        </w:rPr>
        <w:t>;</w:t>
      </w:r>
      <w:r w:rsidRPr="006C25D9" w:rsidR="00E327D0">
        <w:rPr>
          <w:sz w:val="24"/>
        </w:rPr>
        <w:t xml:space="preserve"> dado que ello deriva de una obligación  </w:t>
      </w:r>
      <w:r w:rsidRPr="006C25D9" w:rsidR="006C25D9">
        <w:rPr>
          <w:sz w:val="24"/>
        </w:rPr>
        <w:t xml:space="preserve">y de una reglamentación vigente que exige </w:t>
      </w:r>
      <w:r w:rsidR="006C25D9">
        <w:rPr>
          <w:sz w:val="24"/>
        </w:rPr>
        <w:t>pedir</w:t>
      </w:r>
      <w:r w:rsidRPr="006C25D9" w:rsidR="00E327D0">
        <w:rPr>
          <w:sz w:val="24"/>
        </w:rPr>
        <w:t xml:space="preserve"> el cálculo de la TITA para cumplir con el deber</w:t>
      </w:r>
      <w:r w:rsidR="006C25D9">
        <w:rPr>
          <w:sz w:val="24"/>
        </w:rPr>
        <w:t xml:space="preserve">  asignado a este Órgano Supervisor</w:t>
      </w:r>
      <w:r w:rsidR="00F5653A">
        <w:rPr>
          <w:sz w:val="24"/>
        </w:rPr>
        <w:t xml:space="preserve"> (ver </w:t>
      </w:r>
      <w:r w:rsidR="006C25D9">
        <w:rPr>
          <w:sz w:val="24"/>
        </w:rPr>
        <w:t>artículo 36bis</w:t>
      </w:r>
      <w:r w:rsidRPr="006C25D9" w:rsidR="006C25D9">
        <w:rPr>
          <w:sz w:val="24"/>
        </w:rPr>
        <w:t xml:space="preserve"> de la Ley de Promoción de la Competencia y Defensa Efectiva del Consumidor N°7472</w:t>
      </w:r>
      <w:r w:rsidR="00F5653A">
        <w:rPr>
          <w:sz w:val="24"/>
        </w:rPr>
        <w:t>)</w:t>
      </w:r>
      <w:r w:rsidRPr="006C25D9" w:rsidR="00E327D0">
        <w:rPr>
          <w:sz w:val="24"/>
        </w:rPr>
        <w:t>.</w:t>
      </w:r>
    </w:p>
    <w:p w:rsidRPr="00F5653A" w:rsidR="00F5653A" w:rsidP="00F5653A" w:rsidRDefault="00F5653A" w14:paraId="6BC85C46" w14:textId="77777777">
      <w:pPr>
        <w:pStyle w:val="Prrafodelista"/>
        <w:autoSpaceDE w:val="0"/>
        <w:autoSpaceDN w:val="0"/>
        <w:adjustRightInd w:val="0"/>
        <w:spacing w:line="240" w:lineRule="auto"/>
        <w:rPr>
          <w:rFonts w:eastAsiaTheme="minorHAnsi" w:cstheme="minorBidi"/>
          <w:i/>
          <w:iCs/>
          <w:sz w:val="24"/>
          <w:lang w:val="es-CR"/>
        </w:rPr>
      </w:pPr>
    </w:p>
    <w:p w:rsidRPr="006C25D9" w:rsidR="00F5653A" w:rsidP="00E327D0" w:rsidRDefault="00F5653A" w14:paraId="38E8B2ED" w14:textId="4F52A729">
      <w:pPr>
        <w:pStyle w:val="Prrafodelista"/>
        <w:numPr>
          <w:ilvl w:val="0"/>
          <w:numId w:val="6"/>
        </w:numPr>
        <w:autoSpaceDE w:val="0"/>
        <w:autoSpaceDN w:val="0"/>
        <w:adjustRightInd w:val="0"/>
        <w:spacing w:line="240" w:lineRule="auto"/>
        <w:rPr>
          <w:rFonts w:eastAsiaTheme="minorHAnsi" w:cstheme="minorBidi"/>
          <w:i/>
          <w:iCs/>
          <w:sz w:val="24"/>
          <w:lang w:val="es-CR"/>
        </w:rPr>
      </w:pPr>
      <w:r>
        <w:rPr>
          <w:rFonts w:eastAsiaTheme="minorHAnsi" w:cstheme="minorBidi"/>
          <w:sz w:val="24"/>
          <w:lang w:val="es-CR"/>
        </w:rPr>
        <w:t>Se adjunta el oficio enviado por el MEIC.</w:t>
      </w:r>
    </w:p>
    <w:p w:rsidR="009562EB" w:rsidP="006C25D9" w:rsidRDefault="009562EB" w14:paraId="1C380BDE" w14:textId="5797D674">
      <w:pPr>
        <w:pStyle w:val="Texto"/>
        <w:spacing w:before="0" w:after="0" w:line="240" w:lineRule="auto"/>
        <w:ind w:left="360"/>
        <w:rPr>
          <w:sz w:val="24"/>
        </w:rPr>
      </w:pPr>
    </w:p>
    <w:p w:rsidR="00D3268C" w:rsidP="00D3268C" w:rsidRDefault="00D3268C" w14:paraId="5FCF2FCE" w14:textId="77777777">
      <w:pPr>
        <w:pStyle w:val="Texto"/>
        <w:spacing w:before="0" w:after="0" w:line="240" w:lineRule="auto"/>
        <w:rPr>
          <w:sz w:val="24"/>
        </w:rPr>
      </w:pPr>
    </w:p>
    <w:p w:rsidRPr="002E2B0A" w:rsidR="00D3268C" w:rsidP="00D3268C" w:rsidRDefault="00D3268C" w14:paraId="2A69DC03" w14:textId="77777777">
      <w:pPr>
        <w:pStyle w:val="Texto"/>
        <w:spacing w:before="0" w:after="0" w:line="240" w:lineRule="auto"/>
        <w:rPr>
          <w:sz w:val="24"/>
        </w:rPr>
      </w:pPr>
      <w:r>
        <w:rPr>
          <w:noProof/>
          <w:lang w:val="es-CR" w:eastAsia="es-CR"/>
        </w:rPr>
        <w:drawing>
          <wp:anchor distT="0" distB="0" distL="114300" distR="114300" simplePos="0" relativeHeight="251661312" behindDoc="1" locked="0" layoutInCell="1" allowOverlap="1" wp14:editId="56914982" wp14:anchorId="7ABD9886">
            <wp:simplePos x="0" y="0"/>
            <wp:positionH relativeFrom="column">
              <wp:posOffset>-163830</wp:posOffset>
            </wp:positionH>
            <wp:positionV relativeFrom="paragraph">
              <wp:posOffset>172085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rsidR="00D3268C" w:rsidP="00D3268C" w:rsidRDefault="00D3268C" w14:paraId="3A2A2154" w14:textId="77777777">
      <w:pPr>
        <w:spacing w:line="240" w:lineRule="auto"/>
        <w:rPr>
          <w:sz w:val="24"/>
        </w:rPr>
      </w:pPr>
    </w:p>
    <w:p w:rsidRPr="002E2B0A" w:rsidR="00D3268C" w:rsidP="00D3268C" w:rsidRDefault="00D3268C" w14:paraId="7D4D5CDE" w14:textId="77777777">
      <w:pPr>
        <w:spacing w:line="240" w:lineRule="auto"/>
        <w:rPr>
          <w:sz w:val="24"/>
        </w:rPr>
      </w:pPr>
    </w:p>
    <w:p w:rsidRPr="00111293" w:rsidR="00D3268C" w:rsidP="00D3268C" w:rsidRDefault="00D3268C" w14:paraId="1BF0AA2F" w14:textId="77777777">
      <w:pPr>
        <w:spacing w:after="160" w:line="259" w:lineRule="auto"/>
        <w:jc w:val="left"/>
        <w:rPr>
          <w:sz w:val="24"/>
        </w:rPr>
      </w:pPr>
      <w:r w:rsidRPr="00111293">
        <w:rPr>
          <w:sz w:val="24"/>
        </w:rPr>
        <w:t>Rocío Aguilar Montoya</w:t>
      </w:r>
      <w:r w:rsidRPr="00111293">
        <w:rPr>
          <w:sz w:val="24"/>
        </w:rPr>
        <w:br/>
      </w:r>
      <w:r w:rsidRPr="00111293">
        <w:rPr>
          <w:b/>
          <w:bCs/>
          <w:sz w:val="24"/>
        </w:rPr>
        <w:t>Superintendente General</w:t>
      </w:r>
    </w:p>
    <w:p w:rsidRPr="002E2B0A" w:rsidR="00181ABF" w:rsidP="00181ABF" w:rsidRDefault="00181ABF" w14:paraId="545D7CE8" w14:textId="34E9309E">
      <w:pPr>
        <w:pStyle w:val="Texto"/>
        <w:spacing w:before="0" w:after="0" w:line="240" w:lineRule="auto"/>
        <w:rPr>
          <w:sz w:val="24"/>
        </w:rPr>
      </w:pPr>
    </w:p>
    <w:p w:rsidR="00181ABF" w:rsidP="00181ABF" w:rsidRDefault="00F5653A" w14:paraId="218DB237" w14:textId="77819112">
      <w:pPr>
        <w:spacing w:line="240" w:lineRule="auto"/>
        <w:rPr>
          <w:sz w:val="18"/>
          <w:szCs w:val="18"/>
        </w:rPr>
      </w:pPr>
      <w:r w:rsidRPr="00F5653A">
        <w:rPr>
          <w:sz w:val="18"/>
          <w:szCs w:val="18"/>
        </w:rPr>
        <w:t>MHA/pjp</w:t>
      </w:r>
    </w:p>
    <w:p w:rsidR="00F5653A" w:rsidP="00181ABF" w:rsidRDefault="00F5653A" w14:paraId="40A750AE" w14:textId="1E4BDF62">
      <w:pPr>
        <w:spacing w:line="240" w:lineRule="auto"/>
        <w:rPr>
          <w:sz w:val="18"/>
          <w:szCs w:val="18"/>
        </w:rPr>
      </w:pPr>
    </w:p>
    <w:p w:rsidR="00F5653A" w:rsidP="00181ABF" w:rsidRDefault="00F5653A" w14:paraId="5FC57E1E" w14:textId="36843973">
      <w:pPr>
        <w:spacing w:line="240" w:lineRule="auto"/>
        <w:rPr>
          <w:sz w:val="18"/>
          <w:szCs w:val="18"/>
        </w:rPr>
      </w:pPr>
    </w:p>
    <w:p w:rsidR="00F5653A" w:rsidP="00181ABF" w:rsidRDefault="00F5653A" w14:paraId="099CCC32" w14:textId="5F523E5A">
      <w:pPr>
        <w:spacing w:line="240" w:lineRule="auto"/>
        <w:rPr>
          <w:sz w:val="18"/>
          <w:szCs w:val="18"/>
        </w:rPr>
      </w:pPr>
    </w:p>
    <w:p w:rsidRPr="00F5653A" w:rsidR="00F5653A" w:rsidP="00181ABF" w:rsidRDefault="00F5653A" w14:paraId="712EF8A1" w14:textId="4EE90DF4">
      <w:pPr>
        <w:spacing w:line="240" w:lineRule="auto"/>
        <w:rPr>
          <w:b/>
          <w:bCs/>
          <w:sz w:val="24"/>
        </w:rPr>
      </w:pPr>
      <w:r w:rsidRPr="00F5653A">
        <w:rPr>
          <w:b/>
          <w:bCs/>
          <w:sz w:val="24"/>
        </w:rPr>
        <w:t>Anexo</w:t>
      </w:r>
    </w:p>
    <w:p w:rsidR="00F5653A" w:rsidP="00181ABF" w:rsidRDefault="00F5653A" w14:paraId="3A6C9AC6" w14:textId="737A657C">
      <w:pPr>
        <w:spacing w:line="240" w:lineRule="auto"/>
        <w:rPr>
          <w:sz w:val="18"/>
          <w:szCs w:val="18"/>
        </w:rPr>
      </w:pPr>
    </w:p>
    <w:p w:rsidRPr="00F5653A" w:rsidR="00F5653A" w:rsidP="00181ABF" w:rsidRDefault="00343DD1" w14:paraId="399431CB" w14:textId="05F76DE0">
      <w:pPr>
        <w:spacing w:line="240" w:lineRule="auto"/>
        <w:rPr>
          <w:sz w:val="18"/>
          <w:szCs w:val="18"/>
        </w:rPr>
      </w:pPr>
      <w:r>
        <w:object w:dxaOrig="1508" w:dyaOrig="983" w14:anchorId="291889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14"/>
          </v:shape>
          <o:OLEObject Type="Embed" ProgID="AcroExch.Document.DC" ShapeID="_x0000_i1025" DrawAspect="Icon" ObjectID="_1740462181" r:id="rId15"/>
        </w:object>
      </w:r>
    </w:p>
    <w:sectPr w:rsidRPr="00F5653A" w:rsidR="00F5653A">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80A3" w14:textId="77777777" w:rsidR="00D15720" w:rsidRDefault="00D15720" w:rsidP="00181ABF">
      <w:pPr>
        <w:spacing w:line="240" w:lineRule="auto"/>
      </w:pPr>
      <w:r>
        <w:separator/>
      </w:r>
    </w:p>
  </w:endnote>
  <w:endnote w:type="continuationSeparator" w:id="0">
    <w:p w14:paraId="55BD8377" w14:textId="77777777" w:rsidR="00D15720" w:rsidRDefault="00D15720"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B84" w:rsidRDefault="004C6B84" w14:paraId="2D67F647"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574E8506" w14:textId="77777777">
      <w:tc>
        <w:tcPr>
          <w:tcW w:w="2942" w:type="dxa"/>
        </w:tcPr>
        <w:p w:rsidR="00181ABF" w:rsidP="00181ABF" w:rsidRDefault="00320936" w14:paraId="3DB3A1D6"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25BE498E" wp14:anchorId="7AEE5EF8">
                    <wp:simplePos x="0" y="0"/>
                    <wp:positionH relativeFrom="page">
                      <wp:posOffset>0</wp:posOffset>
                    </wp:positionH>
                    <wp:positionV relativeFrom="page">
                      <wp:posOffset>9594215</wp:posOffset>
                    </wp:positionV>
                    <wp:extent cx="7772400" cy="273050"/>
                    <wp:effectExtent l="0" t="0" r="0" b="12700"/>
                    <wp:wrapNone/>
                    <wp:docPr id="2" name="MSIPCM24d74406a832f3580e6b2f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20936" w:rsidR="00320936" w:rsidP="00320936" w:rsidRDefault="00320936" w14:paraId="10189100" w14:textId="77777777">
                                <w:pPr>
                                  <w:jc w:val="center"/>
                                  <w:rPr>
                                    <w:rFonts w:ascii="Calibri" w:hAnsi="Calibri" w:cs="Calibri"/>
                                    <w:color w:val="000000"/>
                                    <w:sz w:val="20"/>
                                  </w:rPr>
                                </w:pPr>
                                <w:r w:rsidRPr="0032093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AEE5EF8">
                    <v:stroke joinstyle="miter"/>
                    <v:path gradientshapeok="t" o:connecttype="rect"/>
                  </v:shapetype>
                  <v:shape id="MSIPCM24d74406a832f3580e6b2f65"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320936" w:rsidR="00320936" w:rsidP="00320936" w:rsidRDefault="00320936" w14:paraId="10189100" w14:textId="77777777">
                          <w:pPr>
                            <w:jc w:val="center"/>
                            <w:rPr>
                              <w:rFonts w:ascii="Calibri" w:hAnsi="Calibri" w:cs="Calibri"/>
                              <w:color w:val="000000"/>
                              <w:sz w:val="20"/>
                            </w:rPr>
                          </w:pPr>
                          <w:r w:rsidRPr="00320936">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2F5456E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51968C52" w14:textId="77777777">
          <w:pPr>
            <w:pStyle w:val="Piedepgina"/>
            <w:rPr>
              <w:b/>
              <w:color w:val="7F7F7F" w:themeColor="text1" w:themeTint="80"/>
              <w:sz w:val="16"/>
              <w:szCs w:val="16"/>
            </w:rPr>
          </w:pPr>
        </w:p>
      </w:tc>
      <w:tc>
        <w:tcPr>
          <w:tcW w:w="2943" w:type="dxa"/>
        </w:tcPr>
        <w:p w:rsidRPr="009349F3" w:rsidR="00181ABF" w:rsidP="00181ABF" w:rsidRDefault="00181ABF" w14:paraId="17920CA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8FCBEA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32B184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A522A7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B84" w:rsidRDefault="004C6B84" w14:paraId="772EEE0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81F7" w14:textId="77777777" w:rsidR="00D15720" w:rsidRDefault="00D15720" w:rsidP="00181ABF">
      <w:pPr>
        <w:spacing w:line="240" w:lineRule="auto"/>
      </w:pPr>
      <w:r>
        <w:separator/>
      </w:r>
    </w:p>
  </w:footnote>
  <w:footnote w:type="continuationSeparator" w:id="0">
    <w:p w14:paraId="2E600ECD" w14:textId="77777777" w:rsidR="00D15720" w:rsidRDefault="00D15720"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B84" w:rsidRDefault="004C6B84" w14:paraId="20A3764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30BD0F6" w14:textId="77777777">
    <w:pPr>
      <w:pStyle w:val="Encabezado"/>
    </w:pPr>
  </w:p>
  <w:p w:rsidR="00181ABF" w:rsidP="00181ABF" w:rsidRDefault="00181ABF" w14:paraId="475C281C" w14:textId="77777777">
    <w:pPr>
      <w:pStyle w:val="Encabezado"/>
      <w:jc w:val="center"/>
    </w:pPr>
    <w:r>
      <w:rPr>
        <w:noProof/>
        <w:lang w:val="es-CR" w:eastAsia="es-CR"/>
      </w:rPr>
      <w:drawing>
        <wp:inline distT="0" distB="0" distL="0" distR="0" wp14:anchorId="3550B760" wp14:editId="7497B45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B84" w:rsidRDefault="004C6B84" w14:paraId="5D632B1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2352971"/>
    <w:multiLevelType w:val="hybridMultilevel"/>
    <w:tmpl w:val="0E0E991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6AD28DF"/>
    <w:multiLevelType w:val="hybridMultilevel"/>
    <w:tmpl w:val="AA9EFEEA"/>
    <w:lvl w:ilvl="0" w:tplc="7916DDFC">
      <w:start w:val="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356"/>
    <w:rsid w:val="00181ABF"/>
    <w:rsid w:val="003172BE"/>
    <w:rsid w:val="00320936"/>
    <w:rsid w:val="00343DD1"/>
    <w:rsid w:val="003553DF"/>
    <w:rsid w:val="0036189A"/>
    <w:rsid w:val="004C6B84"/>
    <w:rsid w:val="006C25D9"/>
    <w:rsid w:val="00937EF0"/>
    <w:rsid w:val="009562EB"/>
    <w:rsid w:val="00B52D87"/>
    <w:rsid w:val="00CF2E13"/>
    <w:rsid w:val="00D15720"/>
    <w:rsid w:val="00D2422E"/>
    <w:rsid w:val="00D3268C"/>
    <w:rsid w:val="00D90222"/>
    <w:rsid w:val="00E327D0"/>
    <w:rsid w:val="00E42AAC"/>
    <w:rsid w:val="00F565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D96D28"/>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uiPriority w:val="34"/>
    <w:qFormat/>
    <w:rsid w:val="00D3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A67E15"/>
    <w:rsid w:val="00BB1E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N9+CXTTRbHWqDaZnWYt40+Dlmi2PawC+exQQt+7BrTg=</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8EzjBWt+pPuxdjCDhlLrp5DhVB5t4YChj1F2bp1F5d4=</DigestValue>
    </Reference>
  </SignedInfo>
  <SignatureValue>aIhxfE1H2HaaESD+ochzLF1tZcRGhCSbT0wpVcANU1PQgptYSmp5LI/jjN6TRc0nTvxX8eSi3PpJ
ihHW8NSgE1KxLSACWnWjPKLfOl1fThILCPfQ7byI8IRe5LRkkxkyN/vuczmTXQw2Eq59A5CSq/8h
TDwM1IC6FCD343gs2w+nnHSwerl8ZXv56adUz1fTENkXgQVTzq1l/lt/YYCC/0WLQ1B5ZBuGPsHK
2vsvBiWmI5r+qQzKfNJtPdlncXGIsxYWEMdAa0T4p3CjXyK5u3GjX2RC1ecwa0P543AF39Voum+a
3X8n7R0cha+112iWe9D2YYY4sYInS1B8ROoIGw==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pTRSJ3UH9BTHYYVAxLbqtBJlVdnPelHc/MjcsNoGkCs=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7evg1+TJPaYQfOWLqSketFRB0qxtAR+6FOzVgsK30PM=</DigestValue>
      </Reference>
      <Reference URI="/word/embeddings/oleObject1.bin?ContentType=application/vnd.openxmlformats-officedocument.oleObject">
        <DigestMethod Algorithm="http://www.w3.org/2001/04/xmlenc#sha256"/>
        <DigestValue>lGxggjvyTg3lOWJgbH+Kgmsn6I9W0xA5lwfxwVmMids=</DigestValue>
      </Reference>
      <Reference URI="/word/endnotes.xml?ContentType=application/vnd.openxmlformats-officedocument.wordprocessingml.endnotes+xml">
        <DigestMethod Algorithm="http://www.w3.org/2001/04/xmlenc#sha256"/>
        <DigestValue>sfWH0nVp9+mJU8larfl2wsN+w8fHc74YM8LGBT+nvWE=</DigestValue>
      </Reference>
      <Reference URI="/word/fontTable.xml?ContentType=application/vnd.openxmlformats-officedocument.wordprocessingml.fontTable+xml">
        <DigestMethod Algorithm="http://www.w3.org/2001/04/xmlenc#sha256"/>
        <DigestValue>Z/yUN6+UhSqaWMrV5GmfVr7TnjdhYvs//cYfV0NgYgo=</DigestValue>
      </Reference>
      <Reference URI="/word/footer1.xml?ContentType=application/vnd.openxmlformats-officedocument.wordprocessingml.footer+xml">
        <DigestMethod Algorithm="http://www.w3.org/2001/04/xmlenc#sha256"/>
        <DigestValue>5ZHl6MaGFio84AdpfhnaFbx+aO0lnuV8un915zXN7zY=</DigestValue>
      </Reference>
      <Reference URI="/word/footer2.xml?ContentType=application/vnd.openxmlformats-officedocument.wordprocessingml.footer+xml">
        <DigestMethod Algorithm="http://www.w3.org/2001/04/xmlenc#sha256"/>
        <DigestValue>kpgxIqqWFuRoqzI6dh/0n/8dkeZU4QJQX/9yDOudS2k=</DigestValue>
      </Reference>
      <Reference URI="/word/footer3.xml?ContentType=application/vnd.openxmlformats-officedocument.wordprocessingml.footer+xml">
        <DigestMethod Algorithm="http://www.w3.org/2001/04/xmlenc#sha256"/>
        <DigestValue>GyNJ1aWj9sO/0VKb1ddRAQ8J+yJAKe7FYXBirAqJXig=</DigestValue>
      </Reference>
      <Reference URI="/word/footnotes.xml?ContentType=application/vnd.openxmlformats-officedocument.wordprocessingml.footnotes+xml">
        <DigestMethod Algorithm="http://www.w3.org/2001/04/xmlenc#sha256"/>
        <DigestValue>5PrgGUXMzOB2DTYXAJlFuSznMks7SlAyicctFheH4Ko=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Z/yUN6+UhSqaWMrV5GmfVr7TnjdhYvs//cYfV0NgYgo=</DigestValue>
      </Reference>
      <Reference URI="/word/glossary/settings.xml?ContentType=application/vnd.openxmlformats-officedocument.wordprocessingml.settings+xml">
        <DigestMethod Algorithm="http://www.w3.org/2001/04/xmlenc#sha256"/>
        <DigestValue>AYzO/Xfx5HpNHoWfW6Fr2c8Q4kDP7s2t/TXBV2DT+/U=</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3ny5Y28SyG4H+JrWqVGa1b2RX8YWj18wYPUXAUQzCmg=</DigestValue>
      </Reference>
      <Reference URI="/word/header2.xml?ContentType=application/vnd.openxmlformats-officedocument.wordprocessingml.header+xml">
        <DigestMethod Algorithm="http://www.w3.org/2001/04/xmlenc#sha256"/>
        <DigestValue>WlDAuRfC2HWvA+JhjFQYv1hKpAkHNh+yTb9CptSeT1I=</DigestValue>
      </Reference>
      <Reference URI="/word/header3.xml?ContentType=application/vnd.openxmlformats-officedocument.wordprocessingml.header+xml">
        <DigestMethod Algorithm="http://www.w3.org/2001/04/xmlenc#sha256"/>
        <DigestValue>1uurfAyI2NLNUOhFuF0are47rKAKZpYapN84+fCnciU=</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pMZC20S/87AcDrnEIsj/w80uUVZJ30tFtK2mWz7Tww4=</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TkoQOOO37N7dGF03eO+nctyFNTVuzpy0IvrYY1OO/yw=</DigestValue>
      </Reference>
      <Reference URI="/word/settings.xml?ContentType=application/vnd.openxmlformats-officedocument.wordprocessingml.settings+xml">
        <DigestMethod Algorithm="http://www.w3.org/2001/04/xmlenc#sha256"/>
        <DigestValue>08Ti70hv+KK6FZ/6HsPJdSD2VUybCkH9TKwcdjiOudg=</DigestValue>
      </Reference>
      <Reference URI="/word/styles.xml?ContentType=application/vnd.openxmlformats-officedocument.wordprocessingml.styles+xml">
        <DigestMethod Algorithm="http://www.w3.org/2001/04/xmlenc#sha256"/>
        <DigestValue>tdEy6M27DVU2O8OGwanbHVYHlOcF+9ic2lLjEpAsjps=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2023-03-17T03:06:30Z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2023-03-17T03:06:30Z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j1FHsFy+MX/RaGAHqetygyiAXlmEXYLUiI7E3HlbQQCBBM8rz4YDzIwMjMwMzE3MDMwNj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T26l4h6Ht3x1tDv6QScXt/qZ95k=</xd:ByKey>
                  </xd:ResponderID>
                  <xd:ProducedAt>2023-03-17T03:06:02Z</xd:ProducedAt>
                </xd:OCSPIdentifier>
                <xd:DigestAlgAndValue>
                  <DigestMethod Algorithm="http://www.w3.org/2001/04/xmlenc#sha256"/>
                  <DigestValue>nS8GINnIRg1S0eKAJ+mOyfAGNFVIl90mvlv1y8bcW4I=</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60g0c0TZlnRX/VesyvmlIGaRlByVJQtj+Ifcqoau4ICBBM8rz8YDzIwMjMwMzE3MDMwNj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202301543</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http://intranet/sites/gec2020/EntranteSUGEF_EmpresasFinancieras/202301543.msg</Url>
      <Description>202301543</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2023-03-15T06:00:00+00:00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Informar a la Industria sobre respuesta dada al MEIC en torno a la aplicación del transitorio III del Decreto Ejecutivo 43855-MEIC  </Subject1>
  </documentManagement>
</p:propertie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2D326-A09C-4045-921A-ADF778346EF0}">
  <ds:schemaRefs>
    <ds:schemaRef ds:uri="office.server.policy"/>
  </ds:schemaRefs>
</ds:datastoreItem>
</file>

<file path=customXml/itemProps2.xml><?xml version="1.0" encoding="utf-8"?>
<ds:datastoreItem xmlns:ds="http://schemas.openxmlformats.org/officeDocument/2006/customXml" ds:itemID="{841303CF-A2AD-49F5-B11C-DAF6B00E4A53}">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b875e23b-67d9-4b2e-bdec-edacbf90b326"/>
    <ds:schemaRef ds:uri="http://schemas.microsoft.com/sharepoint/v3"/>
  </ds:schemaRefs>
</ds:datastoreItem>
</file>

<file path=customXml/itemProps3.xml><?xml version="1.0" encoding="utf-8"?>
<ds:datastoreItem xmlns:ds="http://schemas.openxmlformats.org/officeDocument/2006/customXml" ds:itemID="{4BC320BC-20CE-4EF9-B8FA-DC32D802F366}">
  <ds:schemaRefs>
    <ds:schemaRef ds:uri="http://schemas.microsoft.com/sharepoint/v3/contenttype/forms"/>
  </ds:schemaRefs>
</ds:datastoreItem>
</file>

<file path=customXml/itemProps4.xml><?xml version="1.0" encoding="utf-8"?>
<ds:datastoreItem xmlns:ds="http://schemas.openxmlformats.org/officeDocument/2006/customXml" ds:itemID="{D13F2564-94B9-476A-ABBA-08C5A34F00B8}">
  <ds:schemaRefs>
    <ds:schemaRef ds:uri="Microsoft.SharePoint.Taxonomy.ContentTypeSync"/>
  </ds:schemaRefs>
</ds:datastoreItem>
</file>

<file path=customXml/itemProps5.xml><?xml version="1.0" encoding="utf-8"?>
<ds:datastoreItem xmlns:ds="http://schemas.openxmlformats.org/officeDocument/2006/customXml" ds:itemID="{1E93F90C-C204-4EA7-A86D-1CD04677DEFB}">
  <ds:schemaRefs>
    <ds:schemaRef ds:uri="http://schemas.microsoft.com/sharepoint/events"/>
  </ds:schemaRefs>
</ds:datastoreItem>
</file>

<file path=customXml/itemProps6.xml><?xml version="1.0" encoding="utf-8"?>
<ds:datastoreItem xmlns:ds="http://schemas.openxmlformats.org/officeDocument/2006/customXml" ds:itemID="{DBC7C282-649E-4523-BF47-D800D65A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cp:lastModifiedBy>
  <cp:revision>5</cp:revision>
  <dcterms:created xsi:type="dcterms:W3CDTF">2023-03-15T16:56:00Z</dcterms:created>
  <dcterms:modified xsi:type="dcterms:W3CDTF">2023-03-16T14:57:00Z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ConfidencialidadNueva">
    <vt:lpwstr>1;#Público|99c2402f-8ec3-4ca8-8024-be52e4e7f629</vt:lpwstr>
  </property>
  <property fmtid="{D5CDD505-2E9C-101B-9397-08002B2CF9AE}" pid="5" name="Disponibilidad">
    <vt:lpwstr>161;#Alta|7fca731c-4c62-4f1c-9061-e9f164c964b2</vt:lpwstr>
  </property>
  <property fmtid="{D5CDD505-2E9C-101B-9397-08002B2CF9AE}" pid="6" name="Tipo Documental">
    <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2022-12-29T22:05:52Z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1ffe67c9-98b1-49ac-ba87-000005ed7bdc</vt:lpwstr>
  </property>
  <property fmtid="{D5CDD505-2E9C-101B-9397-08002B2CF9AE}" pid="17" name="MSIP_Label_b8b4be34-365a-4a68-b9fb-75c1b6874315_ContentBits">
    <vt:lpwstr>2</vt:lpwstr>
  </property>
  <property fmtid="{D5CDD505-2E9C-101B-9397-08002B2CF9AE}" pid="18" name="Order">
    <vt:r8>254200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f1fd9d7f-da86-405a-9476-87cbb240632e,5;769919c7-9da3-41ff-b395-8ac0bca7c92c,7;</vt:lpwstr>
  </property>
</Properties>
</file>